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000000">
      <w:pPr>
        <w:jc w:val="center"/>
      </w:pPr>
      <w:r>
        <w:rPr>
          <w:rFonts w:hint="default"/>
          <w:lang w:val="ru-RU"/>
        </w:rPr>
        <w:t xml:space="preserve">                                                                                </w:t>
      </w:r>
      <w:r>
        <w:t>Приложение №</w:t>
      </w:r>
      <w:r>
        <w:rPr>
          <w:rFonts w:hint="default"/>
          <w:lang w:val="ru-RU"/>
        </w:rPr>
        <w:t xml:space="preserve"> 1</w:t>
      </w:r>
    </w:p>
    <w:p w14:paraId="03000000">
      <w:pPr>
        <w:jc w:val="right"/>
      </w:pPr>
      <w:r>
        <w:t xml:space="preserve">                                                                                 к приказу ГКУСО «Центр социального обслуживания Новосокольнического района» </w:t>
      </w:r>
    </w:p>
    <w:p w14:paraId="04000000">
      <w:pPr>
        <w:jc w:val="center"/>
        <w:rPr>
          <w:sz w:val="24"/>
        </w:rPr>
      </w:pPr>
      <w:r>
        <w:rPr>
          <w:rFonts w:hint="default"/>
          <w:sz w:val="24"/>
          <w:lang w:val="ru-RU"/>
        </w:rPr>
        <w:t xml:space="preserve">                                                           </w:t>
      </w:r>
      <w:bookmarkStart w:id="0" w:name="_GoBack"/>
      <w:bookmarkEnd w:id="0"/>
      <w:r>
        <w:rPr>
          <w:sz w:val="24"/>
        </w:rPr>
        <w:t xml:space="preserve">№ </w:t>
      </w:r>
      <w:r>
        <w:rPr>
          <w:rFonts w:hint="default"/>
          <w:sz w:val="24"/>
          <w:lang w:val="ru-RU"/>
        </w:rPr>
        <w:t>105-ОД</w:t>
      </w:r>
      <w:r>
        <w:rPr>
          <w:b w:val="0"/>
          <w:sz w:val="24"/>
        </w:rPr>
        <w:t xml:space="preserve"> от</w:t>
      </w:r>
      <w:r>
        <w:rPr>
          <w:rFonts w:hint="default"/>
          <w:b w:val="0"/>
          <w:sz w:val="24"/>
          <w:lang w:val="ru-RU"/>
        </w:rPr>
        <w:t xml:space="preserve"> 28.04.2025</w:t>
      </w:r>
      <w:r>
        <w:rPr>
          <w:b w:val="0"/>
          <w:sz w:val="24"/>
        </w:rPr>
        <w:t xml:space="preserve">  г. </w:t>
      </w:r>
      <w:r>
        <w:rPr>
          <w:b/>
          <w:sz w:val="24"/>
        </w:rPr>
        <w:tab/>
      </w:r>
    </w:p>
    <w:p w14:paraId="05000000">
      <w:pPr>
        <w:pStyle w:val="22"/>
        <w:jc w:val="center"/>
        <w:rPr>
          <w:sz w:val="28"/>
        </w:rPr>
      </w:pPr>
    </w:p>
    <w:p w14:paraId="06000000">
      <w:pPr>
        <w:pStyle w:val="22"/>
        <w:jc w:val="center"/>
        <w:rPr>
          <w:sz w:val="28"/>
        </w:rPr>
      </w:pPr>
      <w:r>
        <w:rPr>
          <w:b/>
          <w:sz w:val="28"/>
        </w:rPr>
        <w:t>ПОЛОЖЕНИЕ</w:t>
      </w:r>
    </w:p>
    <w:p w14:paraId="07000000">
      <w:pPr>
        <w:pStyle w:val="22"/>
        <w:jc w:val="center"/>
        <w:rPr>
          <w:sz w:val="28"/>
        </w:rPr>
      </w:pPr>
      <w:r>
        <w:rPr>
          <w:b/>
          <w:sz w:val="28"/>
        </w:rPr>
        <w:t xml:space="preserve">                    о предотвращении и урегулировании конфликта интересов работников государственного казенного учреждения социального обслуживания «Центр социального обслуживания Новосокольнического района»</w:t>
      </w:r>
    </w:p>
    <w:p w14:paraId="08000000">
      <w:pPr>
        <w:pStyle w:val="22"/>
        <w:jc w:val="center"/>
        <w:rPr>
          <w:sz w:val="28"/>
        </w:rPr>
      </w:pPr>
      <w:r>
        <w:rPr>
          <w:b/>
          <w:sz w:val="28"/>
        </w:rPr>
        <w:t> 1. Цели и задачи положения о конфликте интересов</w:t>
      </w:r>
    </w:p>
    <w:p w14:paraId="09000000">
      <w:pPr>
        <w:pStyle w:val="22"/>
        <w:jc w:val="both"/>
        <w:rPr>
          <w:sz w:val="28"/>
        </w:rPr>
      </w:pPr>
      <w:r>
        <w:rPr>
          <w:sz w:val="28"/>
        </w:rPr>
        <w:t>1.1 Положение о конфликте интересов государственного казенного учреждения социального обслуживания «Центр социального обслуживания Новосокольнического района» (далее – Учреждение) разработано и утверждено с целью регулирования и предотвращения конфликта интересов в деятельности своих работников (а значит и возможных негативных последствий конфликта интересов для Учреждения).</w:t>
      </w:r>
    </w:p>
    <w:p w14:paraId="0A000000">
      <w:pPr>
        <w:pStyle w:val="22"/>
        <w:jc w:val="both"/>
        <w:rPr>
          <w:sz w:val="28"/>
        </w:rPr>
      </w:pPr>
      <w:r>
        <w:rPr>
          <w:sz w:val="28"/>
        </w:rPr>
        <w:t xml:space="preserve">1.2 Положение о конфликте интересов — это внутренний документ организации, устанавливающий порядок выявления и урегулирования конфликтов интересов, возникающих у работников учреждения  в ходе выполнения ими трудовых обязанностей. </w:t>
      </w:r>
    </w:p>
    <w:p w14:paraId="0B000000">
      <w:pPr>
        <w:pStyle w:val="22"/>
        <w:jc w:val="both"/>
        <w:rPr>
          <w:sz w:val="28"/>
        </w:rPr>
      </w:pPr>
      <w:r>
        <w:rPr>
          <w:sz w:val="28"/>
        </w:rPr>
        <w:t>1.3 Положение разработано в соответствии с:</w:t>
      </w:r>
    </w:p>
    <w:p w14:paraId="0C000000">
      <w:pPr>
        <w:pStyle w:val="22"/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Федеральным законом от 25 декабря 2008 г. № 273-ФЗ «О противодействии коррупции»;</w:t>
      </w:r>
    </w:p>
    <w:p w14:paraId="0D000000">
      <w:pPr>
        <w:pStyle w:val="22"/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Указом Президента Российской Федерации «О национальном плане противодействия коррупции;</w:t>
      </w:r>
    </w:p>
    <w:p w14:paraId="0E000000">
      <w:pPr>
        <w:pStyle w:val="22"/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Трудовым Кодексом Российской Федерации;</w:t>
      </w:r>
    </w:p>
    <w:p w14:paraId="0F000000">
      <w:pPr>
        <w:pStyle w:val="22"/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иными действующими нормативно-правовыми актами Российской Федерации.</w:t>
      </w:r>
    </w:p>
    <w:p w14:paraId="10000000">
      <w:pPr>
        <w:pStyle w:val="22"/>
        <w:jc w:val="center"/>
        <w:rPr>
          <w:sz w:val="28"/>
        </w:rPr>
      </w:pPr>
      <w:r>
        <w:rPr>
          <w:b/>
          <w:sz w:val="28"/>
        </w:rPr>
        <w:t> 2. Круг лиц, попадающих под действие положения.</w:t>
      </w:r>
    </w:p>
    <w:p w14:paraId="11000000">
      <w:pPr>
        <w:pStyle w:val="22"/>
        <w:jc w:val="both"/>
        <w:rPr>
          <w:sz w:val="28"/>
        </w:rPr>
      </w:pPr>
      <w:r>
        <w:rPr>
          <w:sz w:val="28"/>
        </w:rPr>
        <w:t>Действие настоящего положения распространяется на всех работников Учреждения вне зависимости от уровня занимаемой ими должности и на физические лица, сотрудничающие с организацией на основе гражданско-правовых договоров.</w:t>
      </w:r>
    </w:p>
    <w:p w14:paraId="12000000">
      <w:pPr>
        <w:pStyle w:val="22"/>
        <w:jc w:val="center"/>
        <w:rPr>
          <w:b/>
          <w:sz w:val="28"/>
        </w:rPr>
      </w:pPr>
      <w:r>
        <w:rPr>
          <w:b/>
          <w:sz w:val="28"/>
        </w:rPr>
        <w:t>3. Основные понятия</w:t>
      </w:r>
    </w:p>
    <w:p w14:paraId="13000000">
      <w:pPr>
        <w:pStyle w:val="22"/>
        <w:jc w:val="both"/>
        <w:rPr>
          <w:b w:val="0"/>
          <w:sz w:val="28"/>
        </w:rPr>
      </w:pPr>
      <w:r>
        <w:rPr>
          <w:sz w:val="28"/>
        </w:rPr>
        <w:t> </w:t>
      </w:r>
      <w:r>
        <w:rPr>
          <w:b/>
          <w:sz w:val="28"/>
        </w:rPr>
        <w:t xml:space="preserve">Участники отношений - </w:t>
      </w:r>
      <w:r>
        <w:rPr>
          <w:sz w:val="28"/>
        </w:rPr>
        <w:t>получатели социальных услуг</w:t>
      </w:r>
      <w:r>
        <w:rPr>
          <w:b w:val="0"/>
          <w:sz w:val="28"/>
        </w:rPr>
        <w:t xml:space="preserve">, законные представители </w:t>
      </w:r>
      <w:r>
        <w:rPr>
          <w:sz w:val="28"/>
        </w:rPr>
        <w:t>получателей социальных услуг</w:t>
      </w:r>
      <w:r>
        <w:rPr>
          <w:b w:val="0"/>
          <w:sz w:val="28"/>
        </w:rPr>
        <w:t>, посетители учреждения, работники учреждения.</w:t>
      </w:r>
    </w:p>
    <w:p w14:paraId="14000000">
      <w:pPr>
        <w:pStyle w:val="22"/>
        <w:jc w:val="both"/>
        <w:rPr>
          <w:sz w:val="28"/>
        </w:rPr>
      </w:pPr>
      <w:r>
        <w:rPr>
          <w:b/>
          <w:sz w:val="28"/>
        </w:rPr>
        <w:t>Конфликт интересов работни</w:t>
      </w:r>
      <w:r>
        <w:rPr>
          <w:sz w:val="28"/>
        </w:rPr>
        <w:t>ка учреждения — ситуация, при которой у работника при осуществлении им профессиональной деятельности возникает  личная заинтересованность (прямая или косвенная) в получении материальной выгоды или иного преимущества и которая влияет или может повлиять на надлежащее исполнение работником профессиональных обязанностей вследствие противоречия между его личной заинтересованностью и интересами получателя социальной услуги, законных представителей получателей социальных услуг.</w:t>
      </w:r>
    </w:p>
    <w:p w14:paraId="15000000">
      <w:pPr>
        <w:pStyle w:val="22"/>
        <w:jc w:val="both"/>
        <w:rPr>
          <w:b w:val="0"/>
          <w:sz w:val="28"/>
        </w:rPr>
      </w:pPr>
      <w:r>
        <w:rPr>
          <w:b/>
          <w:sz w:val="28"/>
        </w:rPr>
        <w:t xml:space="preserve">Личная заинтересованность работника – </w:t>
      </w:r>
      <w:r>
        <w:rPr>
          <w:b w:val="0"/>
          <w:sz w:val="28"/>
        </w:rPr>
        <w:t xml:space="preserve">возможность получения работником при  исполнении им должностных (служебных) обязанностей доходов в виде денег, ценностей, иного имущества или услуг имущественного характера, иных имущественных прав для себя и третьих лиц. </w:t>
      </w:r>
    </w:p>
    <w:p w14:paraId="16000000">
      <w:pPr>
        <w:pStyle w:val="22"/>
        <w:jc w:val="both"/>
        <w:rPr>
          <w:sz w:val="28"/>
        </w:rPr>
      </w:pPr>
    </w:p>
    <w:p w14:paraId="17000000">
      <w:pPr>
        <w:pStyle w:val="22"/>
        <w:jc w:val="center"/>
        <w:rPr>
          <w:sz w:val="28"/>
        </w:rPr>
      </w:pPr>
      <w:r>
        <w:rPr>
          <w:b/>
          <w:sz w:val="28"/>
        </w:rPr>
        <w:t> 4. Основные принципы управления конфликтом интересов в учреждении</w:t>
      </w:r>
    </w:p>
    <w:p w14:paraId="18000000">
      <w:pPr>
        <w:pStyle w:val="22"/>
        <w:jc w:val="both"/>
        <w:rPr>
          <w:sz w:val="28"/>
        </w:rPr>
      </w:pPr>
      <w:r>
        <w:rPr>
          <w:sz w:val="28"/>
        </w:rPr>
        <w:t>В основу работы по управлению конфликтом интересов в Учреждении положены следующие принципы:</w:t>
      </w:r>
    </w:p>
    <w:p w14:paraId="19000000">
      <w:pPr>
        <w:pStyle w:val="22"/>
        <w:jc w:val="both"/>
        <w:rPr>
          <w:sz w:val="28"/>
        </w:rPr>
      </w:pPr>
      <w:r>
        <w:rPr>
          <w:sz w:val="28"/>
        </w:rPr>
        <w:t>- обязательность раскрытия сведений о реальном или потенциальном конфликте интересов;</w:t>
      </w:r>
    </w:p>
    <w:p w14:paraId="1A000000">
      <w:pPr>
        <w:pStyle w:val="22"/>
        <w:jc w:val="both"/>
        <w:rPr>
          <w:sz w:val="28"/>
        </w:rPr>
      </w:pPr>
      <w:r>
        <w:rPr>
          <w:sz w:val="28"/>
        </w:rPr>
        <w:t>- индивидуальное рассмотрение и оценка репутационных рисков для Учреждения при выявлении каждого конфликта интересов и его урегулирование;</w:t>
      </w:r>
    </w:p>
    <w:p w14:paraId="1B000000">
      <w:pPr>
        <w:pStyle w:val="22"/>
        <w:jc w:val="both"/>
        <w:rPr>
          <w:sz w:val="28"/>
        </w:rPr>
      </w:pPr>
      <w:r>
        <w:rPr>
          <w:sz w:val="28"/>
        </w:rPr>
        <w:t>- конфиденциальность процесса раскрытия сведений о конфликте интересов и процесса его урегулирования;</w:t>
      </w:r>
    </w:p>
    <w:p w14:paraId="1C000000">
      <w:pPr>
        <w:pStyle w:val="22"/>
        <w:jc w:val="both"/>
        <w:rPr>
          <w:sz w:val="28"/>
        </w:rPr>
      </w:pPr>
      <w:r>
        <w:rPr>
          <w:sz w:val="28"/>
        </w:rPr>
        <w:t>- соблюдение баланса интересов Учреждения и работника при урегулировании конфликта интересов;</w:t>
      </w:r>
    </w:p>
    <w:p w14:paraId="1D000000">
      <w:pPr>
        <w:pStyle w:val="22"/>
        <w:jc w:val="both"/>
        <w:rPr>
          <w:sz w:val="28"/>
        </w:rPr>
      </w:pPr>
      <w:r>
        <w:rPr>
          <w:sz w:val="28"/>
        </w:rPr>
        <w:t>- защита работника от преследования в связи с сообщением о конфликте интересов, который был своевременно раскрыт работником и урегулирован (предотвращен) Учреждением.</w:t>
      </w:r>
    </w:p>
    <w:p w14:paraId="1E000000">
      <w:pPr>
        <w:pStyle w:val="22"/>
        <w:jc w:val="center"/>
        <w:rPr>
          <w:b/>
          <w:sz w:val="28"/>
        </w:rPr>
      </w:pPr>
      <w:r>
        <w:rPr>
          <w:b/>
          <w:sz w:val="28"/>
        </w:rPr>
        <w:t>5. Условия, при которых возникает или может возникнуть конфликт интересов работника учреждения</w:t>
      </w:r>
    </w:p>
    <w:p w14:paraId="1F000000">
      <w:pPr>
        <w:pStyle w:val="22"/>
        <w:jc w:val="both"/>
        <w:rPr>
          <w:b/>
          <w:sz w:val="28"/>
        </w:rPr>
      </w:pPr>
      <w:r>
        <w:rPr>
          <w:b w:val="0"/>
          <w:sz w:val="28"/>
        </w:rPr>
        <w:t>5.1 В Учреждении выделяют:</w:t>
      </w:r>
    </w:p>
    <w:p w14:paraId="20000000">
      <w:pPr>
        <w:pStyle w:val="22"/>
        <w:numPr>
          <w:ilvl w:val="0"/>
          <w:numId w:val="2"/>
        </w:numPr>
        <w:jc w:val="both"/>
        <w:rPr>
          <w:b w:val="0"/>
          <w:sz w:val="28"/>
        </w:rPr>
      </w:pPr>
      <w:r>
        <w:rPr>
          <w:b w:val="0"/>
          <w:sz w:val="28"/>
        </w:rPr>
        <w:t>условия (ситуации), при которых всегда возникает конфликт интересов работника;</w:t>
      </w:r>
    </w:p>
    <w:p w14:paraId="21000000">
      <w:pPr>
        <w:pStyle w:val="22"/>
        <w:numPr>
          <w:ilvl w:val="0"/>
          <w:numId w:val="2"/>
        </w:numPr>
        <w:jc w:val="both"/>
        <w:rPr>
          <w:b w:val="0"/>
          <w:sz w:val="28"/>
        </w:rPr>
      </w:pPr>
      <w:r>
        <w:rPr>
          <w:b w:val="0"/>
          <w:sz w:val="28"/>
        </w:rPr>
        <w:t xml:space="preserve"> условия (ситуации), при которых может возникнуть конфликт интересов работника.</w:t>
      </w:r>
    </w:p>
    <w:p w14:paraId="22000000">
      <w:pPr>
        <w:pStyle w:val="22"/>
        <w:jc w:val="both"/>
        <w:rPr>
          <w:b w:val="0"/>
          <w:sz w:val="28"/>
        </w:rPr>
      </w:pPr>
      <w:r>
        <w:rPr>
          <w:b w:val="0"/>
          <w:sz w:val="28"/>
        </w:rPr>
        <w:t>5.2 К условиям (ситуациям), при которых всегда возникает конфликт интересов работника, относятся следующие:</w:t>
      </w:r>
    </w:p>
    <w:p w14:paraId="23000000">
      <w:pPr>
        <w:pStyle w:val="22"/>
        <w:numPr>
          <w:ilvl w:val="0"/>
          <w:numId w:val="3"/>
        </w:numPr>
        <w:jc w:val="both"/>
        <w:rPr>
          <w:b w:val="0"/>
          <w:sz w:val="28"/>
        </w:rPr>
      </w:pPr>
      <w:r>
        <w:rPr>
          <w:b w:val="0"/>
          <w:sz w:val="28"/>
        </w:rPr>
        <w:t>работник оказывает социальные услуги, не прописанные в договоре за плату;</w:t>
      </w:r>
    </w:p>
    <w:p w14:paraId="24000000">
      <w:pPr>
        <w:pStyle w:val="22"/>
        <w:numPr>
          <w:ilvl w:val="0"/>
          <w:numId w:val="3"/>
        </w:numPr>
        <w:jc w:val="both"/>
        <w:rPr>
          <w:b w:val="0"/>
          <w:sz w:val="28"/>
        </w:rPr>
      </w:pPr>
      <w:r>
        <w:rPr>
          <w:b w:val="0"/>
          <w:sz w:val="28"/>
        </w:rPr>
        <w:t>работник использует движимое и недвижимое имущество учреждения (автомобили, оргтехнику, помещения и т.п.) в личных интересах;</w:t>
      </w:r>
    </w:p>
    <w:p w14:paraId="25000000">
      <w:pPr>
        <w:pStyle w:val="22"/>
        <w:numPr>
          <w:ilvl w:val="0"/>
          <w:numId w:val="3"/>
        </w:numPr>
        <w:jc w:val="both"/>
        <w:rPr>
          <w:b w:val="0"/>
          <w:sz w:val="28"/>
        </w:rPr>
      </w:pPr>
      <w:r>
        <w:rPr>
          <w:b w:val="0"/>
          <w:sz w:val="28"/>
        </w:rPr>
        <w:t>работник содействует в оформлении документов по оформлению сделок с недвижимым имуществом получателя социальных услуг;</w:t>
      </w:r>
    </w:p>
    <w:p w14:paraId="26000000">
      <w:pPr>
        <w:pStyle w:val="22"/>
        <w:numPr>
          <w:ilvl w:val="0"/>
          <w:numId w:val="3"/>
        </w:numPr>
        <w:jc w:val="both"/>
        <w:rPr>
          <w:b w:val="0"/>
          <w:sz w:val="28"/>
        </w:rPr>
      </w:pPr>
      <w:r>
        <w:rPr>
          <w:b w:val="0"/>
          <w:sz w:val="28"/>
        </w:rPr>
        <w:t>использование с личной заинтересованностью возможностей получателей социальных услуг их родственников, законных представителей, а также посетителей учреждения, контрагентов и иных участников рабочих отношений;</w:t>
      </w:r>
    </w:p>
    <w:p w14:paraId="27000000">
      <w:pPr>
        <w:pStyle w:val="22"/>
        <w:numPr>
          <w:ilvl w:val="0"/>
          <w:numId w:val="3"/>
        </w:numPr>
        <w:jc w:val="both"/>
        <w:rPr>
          <w:b w:val="0"/>
          <w:sz w:val="28"/>
        </w:rPr>
      </w:pPr>
      <w:r>
        <w:rPr>
          <w:b w:val="0"/>
          <w:sz w:val="28"/>
        </w:rPr>
        <w:t xml:space="preserve">получение работником подарков и иных услуг от получателей социальных услуг, их родственников, законных представителей, а также посетителей учреждения, контрагентов и иных участников рабочих отношений; </w:t>
      </w:r>
    </w:p>
    <w:p w14:paraId="28000000">
      <w:pPr>
        <w:pStyle w:val="22"/>
        <w:numPr>
          <w:ilvl w:val="0"/>
          <w:numId w:val="3"/>
        </w:numPr>
        <w:jc w:val="both"/>
        <w:rPr>
          <w:b w:val="0"/>
          <w:sz w:val="28"/>
        </w:rPr>
      </w:pPr>
      <w:r>
        <w:rPr>
          <w:b w:val="0"/>
          <w:sz w:val="28"/>
        </w:rPr>
        <w:t>не соблюдение требований при проведении закупок товаров, работ и услуг для нужд социального учреждения, требований по заключению контрактов в соответствии с Федеральным законом от 05.04.2013 г. № 44-ФЗ «О контрактной системе в сфере закупок товаров, работ, услуг для государственных и муниципальных нужд;</w:t>
      </w:r>
    </w:p>
    <w:p w14:paraId="29000000">
      <w:pPr>
        <w:pStyle w:val="22"/>
        <w:numPr>
          <w:ilvl w:val="0"/>
          <w:numId w:val="3"/>
        </w:numPr>
        <w:jc w:val="both"/>
        <w:rPr>
          <w:b w:val="0"/>
          <w:sz w:val="28"/>
        </w:rPr>
      </w:pPr>
      <w:r>
        <w:rPr>
          <w:b w:val="0"/>
          <w:sz w:val="28"/>
        </w:rPr>
        <w:t>не целевое использование бюджетных и внебюджетных средств, в т.ч. спонсорской и благотворительной помощи;</w:t>
      </w:r>
    </w:p>
    <w:p w14:paraId="2A000000">
      <w:pPr>
        <w:pStyle w:val="22"/>
        <w:numPr>
          <w:ilvl w:val="0"/>
          <w:numId w:val="3"/>
        </w:numPr>
        <w:jc w:val="both"/>
        <w:rPr>
          <w:b w:val="0"/>
          <w:sz w:val="28"/>
        </w:rPr>
      </w:pPr>
      <w:r>
        <w:rPr>
          <w:b w:val="0"/>
          <w:sz w:val="28"/>
        </w:rPr>
        <w:t>не осуществление регулярного контроля бухгалтерского учета, наличия и достоверности первичных документов бухгалтерского учета;</w:t>
      </w:r>
    </w:p>
    <w:p w14:paraId="2B000000">
      <w:pPr>
        <w:pStyle w:val="22"/>
        <w:numPr>
          <w:ilvl w:val="0"/>
          <w:numId w:val="3"/>
        </w:numPr>
        <w:jc w:val="both"/>
        <w:rPr>
          <w:b w:val="0"/>
          <w:sz w:val="28"/>
        </w:rPr>
      </w:pPr>
      <w:r>
        <w:rPr>
          <w:b w:val="0"/>
          <w:sz w:val="28"/>
        </w:rPr>
        <w:t>не своевременное исполнение требований к финансовой отчетности;</w:t>
      </w:r>
    </w:p>
    <w:p w14:paraId="2C000000">
      <w:pPr>
        <w:pStyle w:val="22"/>
        <w:numPr>
          <w:ilvl w:val="0"/>
          <w:numId w:val="3"/>
        </w:numPr>
        <w:jc w:val="both"/>
        <w:rPr>
          <w:b w:val="0"/>
          <w:sz w:val="28"/>
        </w:rPr>
      </w:pPr>
      <w:r>
        <w:rPr>
          <w:b w:val="0"/>
          <w:sz w:val="28"/>
        </w:rPr>
        <w:t>нарушение иных установленных запретов и ограничений для работниковы учреждения.</w:t>
      </w:r>
    </w:p>
    <w:p w14:paraId="2D000000">
      <w:pPr>
        <w:pStyle w:val="22"/>
        <w:jc w:val="both"/>
        <w:rPr>
          <w:b w:val="0"/>
          <w:sz w:val="28"/>
        </w:rPr>
      </w:pPr>
      <w:r>
        <w:rPr>
          <w:b w:val="0"/>
          <w:sz w:val="28"/>
        </w:rPr>
        <w:t>5.3 К условиям (ситуациям), при которых может возникнуть конфликт интересов работника, относятся следующие:</w:t>
      </w:r>
    </w:p>
    <w:p w14:paraId="2E000000">
      <w:pPr>
        <w:pStyle w:val="22"/>
        <w:numPr>
          <w:ilvl w:val="0"/>
          <w:numId w:val="4"/>
        </w:numPr>
        <w:jc w:val="both"/>
        <w:rPr>
          <w:b w:val="0"/>
          <w:sz w:val="28"/>
        </w:rPr>
      </w:pPr>
      <w:r>
        <w:rPr>
          <w:b w:val="0"/>
          <w:sz w:val="28"/>
        </w:rPr>
        <w:t>не надлежащий контроль за качеством предоставления услуг получателем социальных услуг;</w:t>
      </w:r>
    </w:p>
    <w:p w14:paraId="2F000000">
      <w:pPr>
        <w:pStyle w:val="22"/>
        <w:numPr>
          <w:ilvl w:val="0"/>
          <w:numId w:val="4"/>
        </w:numPr>
        <w:jc w:val="both"/>
        <w:rPr>
          <w:b w:val="0"/>
          <w:sz w:val="28"/>
        </w:rPr>
      </w:pPr>
      <w:r>
        <w:rPr>
          <w:b w:val="0"/>
          <w:sz w:val="28"/>
        </w:rPr>
        <w:t>не надлежащий контроль за целевым использованием бюджетных и внебюджетных средств, в.т.ч. спонсорской и благотворительной помощи;</w:t>
      </w:r>
    </w:p>
    <w:p w14:paraId="30000000">
      <w:pPr>
        <w:pStyle w:val="22"/>
        <w:numPr>
          <w:ilvl w:val="0"/>
          <w:numId w:val="4"/>
        </w:numPr>
        <w:jc w:val="both"/>
        <w:rPr>
          <w:b w:val="0"/>
          <w:sz w:val="28"/>
        </w:rPr>
      </w:pPr>
      <w:r>
        <w:rPr>
          <w:b w:val="0"/>
          <w:sz w:val="28"/>
        </w:rPr>
        <w:t>иные условия (ситуации), при которых может возникнуть конфликт интересов работника.</w:t>
      </w:r>
    </w:p>
    <w:p w14:paraId="31000000">
      <w:pPr>
        <w:pStyle w:val="22"/>
        <w:jc w:val="center"/>
        <w:rPr>
          <w:b/>
          <w:sz w:val="28"/>
        </w:rPr>
      </w:pPr>
      <w:r>
        <w:rPr>
          <w:b/>
          <w:sz w:val="28"/>
        </w:rPr>
        <w:t>6. Ограничения, налагаемые на работников учреждения при осуществлении ими профессиональной деятельности</w:t>
      </w:r>
    </w:p>
    <w:p w14:paraId="32000000">
      <w:pPr>
        <w:pStyle w:val="22"/>
        <w:jc w:val="both"/>
        <w:rPr>
          <w:b w:val="0"/>
          <w:sz w:val="28"/>
        </w:rPr>
      </w:pPr>
      <w:r>
        <w:rPr>
          <w:b w:val="0"/>
          <w:sz w:val="28"/>
        </w:rPr>
        <w:t>6.1 В целях предотвращения возникновения (появления) условий (ситуаций), при которых всегда возникает конфликт интересов работника в учреждении, устанавливаются ограничения, налагаемые на работников учреждения при осуществлении ими профессиональной деятельности.</w:t>
      </w:r>
    </w:p>
    <w:p w14:paraId="33000000">
      <w:pPr>
        <w:pStyle w:val="22"/>
        <w:jc w:val="both"/>
        <w:rPr>
          <w:b w:val="0"/>
          <w:sz w:val="28"/>
        </w:rPr>
      </w:pPr>
      <w:r>
        <w:rPr>
          <w:b w:val="0"/>
          <w:sz w:val="28"/>
        </w:rPr>
        <w:t>6.2 На работников учреждения при осуществлении ими профессиональной деятельности налагаются следующие ограничения:</w:t>
      </w:r>
    </w:p>
    <w:p w14:paraId="34000000">
      <w:pPr>
        <w:pStyle w:val="22"/>
        <w:numPr>
          <w:ilvl w:val="0"/>
          <w:numId w:val="5"/>
        </w:numPr>
        <w:jc w:val="both"/>
        <w:rPr>
          <w:b w:val="0"/>
          <w:sz w:val="28"/>
        </w:rPr>
      </w:pPr>
      <w:r>
        <w:rPr>
          <w:b w:val="0"/>
          <w:sz w:val="28"/>
        </w:rPr>
        <w:t>запрет на оказание социальных услуг, не входящих в договор об оказании социальных услуг за дополнительную плату;</w:t>
      </w:r>
    </w:p>
    <w:p w14:paraId="35000000">
      <w:pPr>
        <w:pStyle w:val="22"/>
        <w:numPr>
          <w:ilvl w:val="0"/>
          <w:numId w:val="5"/>
        </w:numPr>
        <w:jc w:val="both"/>
        <w:rPr>
          <w:b w:val="0"/>
          <w:sz w:val="28"/>
        </w:rPr>
      </w:pPr>
      <w:r>
        <w:rPr>
          <w:b w:val="0"/>
          <w:sz w:val="28"/>
        </w:rPr>
        <w:t>запрет на использование движимого и недвижимого имущества учреждения (автомобили, оргтехнику, помещения и т.п.) в личных интересах;</w:t>
      </w:r>
    </w:p>
    <w:p w14:paraId="36000000">
      <w:pPr>
        <w:pStyle w:val="22"/>
        <w:numPr>
          <w:ilvl w:val="0"/>
          <w:numId w:val="5"/>
        </w:numPr>
        <w:jc w:val="both"/>
        <w:rPr>
          <w:b w:val="0"/>
          <w:sz w:val="28"/>
        </w:rPr>
      </w:pPr>
      <w:r>
        <w:rPr>
          <w:b w:val="0"/>
          <w:sz w:val="28"/>
        </w:rPr>
        <w:t>запрет на получение в дар движимого и недвижимого имущества от получателей социальных услуг их родственников и законных представителей;</w:t>
      </w:r>
    </w:p>
    <w:p w14:paraId="37000000">
      <w:pPr>
        <w:pStyle w:val="22"/>
        <w:numPr>
          <w:ilvl w:val="0"/>
          <w:numId w:val="5"/>
        </w:numPr>
        <w:jc w:val="both"/>
        <w:rPr>
          <w:b w:val="0"/>
          <w:sz w:val="28"/>
        </w:rPr>
      </w:pPr>
      <w:r>
        <w:rPr>
          <w:b w:val="0"/>
          <w:sz w:val="28"/>
        </w:rPr>
        <w:t>запрет на использование с личной заинтересованностью возможностей получателей социальных услуг их родственников, законных представителей, а также посетителей учреждения, контрагентов и иных участников рабочих отношений;</w:t>
      </w:r>
    </w:p>
    <w:p w14:paraId="38000000">
      <w:pPr>
        <w:pStyle w:val="22"/>
        <w:numPr>
          <w:ilvl w:val="0"/>
          <w:numId w:val="5"/>
        </w:numPr>
        <w:jc w:val="both"/>
        <w:rPr>
          <w:b w:val="0"/>
          <w:sz w:val="28"/>
        </w:rPr>
      </w:pPr>
      <w:r>
        <w:rPr>
          <w:b w:val="0"/>
          <w:sz w:val="28"/>
        </w:rPr>
        <w:t>запрет на получение подарков и иных услуг от получателей социальных услуг их родственников, законных представителей, а также посетителей учреждения, контрагентов и иных участников рабочих отношений.</w:t>
      </w:r>
    </w:p>
    <w:p w14:paraId="39000000">
      <w:pPr>
        <w:pStyle w:val="22"/>
        <w:jc w:val="both"/>
        <w:rPr>
          <w:b w:val="0"/>
          <w:sz w:val="28"/>
        </w:rPr>
      </w:pPr>
      <w:r>
        <w:rPr>
          <w:b w:val="0"/>
          <w:sz w:val="28"/>
        </w:rPr>
        <w:t xml:space="preserve">6.3 Работники учреждения обязаны соблюдать установленные п. 6.2. настоящего раздела ограничения и иные ограничения, запреты, установленные локальными нормативными актами учреждения. </w:t>
      </w:r>
    </w:p>
    <w:p w14:paraId="3A000000">
      <w:pPr>
        <w:pStyle w:val="22"/>
        <w:jc w:val="center"/>
        <w:rPr>
          <w:sz w:val="28"/>
        </w:rPr>
      </w:pPr>
      <w:r>
        <w:rPr>
          <w:b/>
          <w:sz w:val="28"/>
        </w:rPr>
        <w:t>7. Порядок раскрытия конфликта интересов работником Учреждения и порядок его урегулирования, в том числе возможные способы разрешения возникшего конфликта интересов</w:t>
      </w:r>
    </w:p>
    <w:p w14:paraId="3B000000">
      <w:pPr>
        <w:pStyle w:val="22"/>
        <w:jc w:val="both"/>
        <w:rPr>
          <w:sz w:val="28"/>
        </w:rPr>
      </w:pPr>
      <w:r>
        <w:rPr>
          <w:sz w:val="28"/>
        </w:rPr>
        <w:t>7.1 Процедура раскрытия конфликта интересов доводится до сведения всех работников Учреждения. Устанавливаются следующие вида раскрытия конфликта интересов, в том числе:</w:t>
      </w:r>
    </w:p>
    <w:p w14:paraId="3C000000">
      <w:pPr>
        <w:pStyle w:val="22"/>
        <w:jc w:val="both"/>
        <w:rPr>
          <w:sz w:val="28"/>
        </w:rPr>
      </w:pPr>
      <w:r>
        <w:rPr>
          <w:sz w:val="28"/>
        </w:rPr>
        <w:t>раскрытие сведений о конфликте интересов при приеме на работу;</w:t>
      </w:r>
    </w:p>
    <w:p w14:paraId="3D000000">
      <w:pPr>
        <w:pStyle w:val="22"/>
        <w:jc w:val="both"/>
        <w:rPr>
          <w:sz w:val="28"/>
        </w:rPr>
      </w:pPr>
      <w:r>
        <w:rPr>
          <w:sz w:val="28"/>
        </w:rPr>
        <w:t>раскрытие сведений о конфликте интересов при назначении на новую должность;</w:t>
      </w:r>
    </w:p>
    <w:p w14:paraId="3E000000">
      <w:pPr>
        <w:pStyle w:val="22"/>
        <w:jc w:val="both"/>
        <w:rPr>
          <w:sz w:val="28"/>
        </w:rPr>
      </w:pPr>
      <w:r>
        <w:rPr>
          <w:sz w:val="28"/>
        </w:rPr>
        <w:t>разовое раскрытие сведений по мере возникновения ситуаций конфликта интересов;</w:t>
      </w:r>
    </w:p>
    <w:p w14:paraId="3F000000">
      <w:pPr>
        <w:pStyle w:val="22"/>
        <w:jc w:val="both"/>
        <w:rPr>
          <w:sz w:val="28"/>
        </w:rPr>
      </w:pPr>
      <w:r>
        <w:rPr>
          <w:sz w:val="28"/>
        </w:rPr>
        <w:t>7.2 Раскрытие сведений о конфликте интересов осуществляется в письменном виде. Может быть допустимым первоначальное раскрытие конфликта интересов в устной форме с последующей фиксацией в письменном виде. Должностное лицо, ответственное за прием сведений о возникающих (имеющихся) конфликтах интересов назначается членами рабочей группы по противодействию коррупции.</w:t>
      </w:r>
    </w:p>
    <w:p w14:paraId="40000000">
      <w:pPr>
        <w:pStyle w:val="22"/>
        <w:jc w:val="both"/>
        <w:rPr>
          <w:sz w:val="28"/>
        </w:rPr>
      </w:pPr>
      <w:r>
        <w:rPr>
          <w:sz w:val="28"/>
        </w:rPr>
        <w:t xml:space="preserve">7.3 Учреждение берет на себя обязательство конфиденциального рассмотрения представленных сведений и урегулирования конфликта интересов. Поступившая информация должна быть тщательно проверена уполномоченным на это должностным лицом с целью оценки серьезности возникающих для Учреждения рисков и выбора наиболее подходящей формы урегулирования конфликта интересов. В итоге этой работы члены рабочей  группы могут прийти к выводу, что ситуация, сведения о которой были представлены работником, не является конфликтом интересов и, как следствие, не нуждается в специальных способах урегулирования. </w:t>
      </w:r>
    </w:p>
    <w:p w14:paraId="41000000">
      <w:pPr>
        <w:pStyle w:val="22"/>
        <w:jc w:val="both"/>
        <w:rPr>
          <w:sz w:val="28"/>
        </w:rPr>
      </w:pPr>
      <w:r>
        <w:rPr>
          <w:sz w:val="28"/>
        </w:rPr>
        <w:t>7.4. Случаи возникновения у работника личной заинтересованности, которая приводит или может привести к конфликту интересов, предотвращаются и (или) урегулируются в целях недопущения причинения вреда законным интересам иных участников отношений.</w:t>
      </w:r>
    </w:p>
    <w:p w14:paraId="42000000">
      <w:pPr>
        <w:pStyle w:val="22"/>
        <w:jc w:val="both"/>
        <w:rPr>
          <w:sz w:val="28"/>
        </w:rPr>
      </w:pPr>
      <w:r>
        <w:rPr>
          <w:sz w:val="28"/>
        </w:rPr>
        <w:t>7.5. С целью предотвращения возможного конфликта интересов работника в учреждении реализуются следующие мероприятия:</w:t>
      </w:r>
    </w:p>
    <w:p w14:paraId="43000000">
      <w:pPr>
        <w:pStyle w:val="22"/>
        <w:numPr>
          <w:ilvl w:val="0"/>
          <w:numId w:val="6"/>
        </w:numPr>
        <w:jc w:val="both"/>
        <w:rPr>
          <w:sz w:val="28"/>
        </w:rPr>
      </w:pPr>
      <w:r>
        <w:rPr>
          <w:sz w:val="28"/>
        </w:rPr>
        <w:t>при  принятии решений, локальных нормативных актов, затрагивающих права получателей социальных услуг и работников учреждения, учитывается мнение комиссии по предотвращению и урегулированию конфликта интересов в ГКУСО «Центр социального обслуживания Новосокольнического района» (далее – Комиссия), а также в порядке и в случаях, которые предумотрены трудовым законодательством, представительных органов работников (при наличии таких представительных органов);</w:t>
      </w:r>
    </w:p>
    <w:p w14:paraId="44000000">
      <w:pPr>
        <w:pStyle w:val="22"/>
        <w:numPr>
          <w:ilvl w:val="0"/>
          <w:numId w:val="6"/>
        </w:numPr>
        <w:jc w:val="both"/>
        <w:rPr>
          <w:sz w:val="28"/>
        </w:rPr>
      </w:pPr>
      <w:r>
        <w:rPr>
          <w:sz w:val="28"/>
        </w:rPr>
        <w:t>при  принятии решений, локальных нормативных актов, затрагивающих права получателей социальных услуг и работников учреждения, учитывается мнение представителей трудовых коллективов;</w:t>
      </w:r>
    </w:p>
    <w:p w14:paraId="45000000">
      <w:pPr>
        <w:pStyle w:val="22"/>
        <w:numPr>
          <w:ilvl w:val="0"/>
          <w:numId w:val="6"/>
        </w:numPr>
        <w:jc w:val="both"/>
        <w:rPr>
          <w:sz w:val="28"/>
        </w:rPr>
      </w:pPr>
      <w:r>
        <w:rPr>
          <w:sz w:val="28"/>
        </w:rPr>
        <w:t>обеспечивается прозрачность, подконтрольность и подотчетность реализации всех принимаемых решений, в исполнении которых задействованы работники и иные участники отношений;</w:t>
      </w:r>
    </w:p>
    <w:p w14:paraId="46000000">
      <w:pPr>
        <w:pStyle w:val="22"/>
        <w:numPr>
          <w:ilvl w:val="0"/>
          <w:numId w:val="6"/>
        </w:numPr>
        <w:jc w:val="both"/>
        <w:rPr>
          <w:sz w:val="28"/>
        </w:rPr>
      </w:pPr>
      <w:r>
        <w:rPr>
          <w:sz w:val="28"/>
        </w:rPr>
        <w:t>обеспечивается информационная открытость учреждения в соответствии с требованиями действующего законодательства;</w:t>
      </w:r>
    </w:p>
    <w:p w14:paraId="47000000">
      <w:pPr>
        <w:pStyle w:val="22"/>
        <w:numPr>
          <w:ilvl w:val="0"/>
          <w:numId w:val="6"/>
        </w:numPr>
        <w:jc w:val="both"/>
        <w:rPr>
          <w:sz w:val="28"/>
        </w:rPr>
      </w:pPr>
      <w:r>
        <w:rPr>
          <w:sz w:val="28"/>
        </w:rPr>
        <w:t>осуществляется четкая регламентация деятельности работников внутренними локальными актами учреждения;</w:t>
      </w:r>
    </w:p>
    <w:p w14:paraId="48000000">
      <w:pPr>
        <w:pStyle w:val="22"/>
        <w:numPr>
          <w:ilvl w:val="0"/>
          <w:numId w:val="6"/>
        </w:numPr>
        <w:jc w:val="both"/>
        <w:rPr>
          <w:sz w:val="28"/>
        </w:rPr>
      </w:pPr>
      <w:r>
        <w:rPr>
          <w:sz w:val="28"/>
        </w:rPr>
        <w:t>обеспечивается ведение прозрачных процедур внутренней оценки для управления качеством предоставления социальных услуг;</w:t>
      </w:r>
    </w:p>
    <w:p w14:paraId="49000000">
      <w:pPr>
        <w:pStyle w:val="22"/>
        <w:numPr>
          <w:ilvl w:val="0"/>
          <w:numId w:val="6"/>
        </w:numPr>
        <w:jc w:val="both"/>
        <w:rPr>
          <w:sz w:val="28"/>
        </w:rPr>
      </w:pPr>
      <w:r>
        <w:rPr>
          <w:sz w:val="28"/>
        </w:rPr>
        <w:t>осуществляются иные мероприятия, направленные на предотвращение возможного конфликта интересов работника.</w:t>
      </w:r>
    </w:p>
    <w:p w14:paraId="4A000000">
      <w:pPr>
        <w:pStyle w:val="22"/>
        <w:jc w:val="both"/>
        <w:rPr>
          <w:sz w:val="28"/>
        </w:rPr>
      </w:pPr>
      <w:r>
        <w:rPr>
          <w:sz w:val="28"/>
        </w:rPr>
        <w:t>7.6 Работники учреждения обязаны принимать меры по недопущению любой возможности возникновения конфликта интересов при осуществлении ими профессиональной деятельности.</w:t>
      </w:r>
    </w:p>
    <w:p w14:paraId="4B000000">
      <w:pPr>
        <w:pStyle w:val="22"/>
        <w:jc w:val="both"/>
        <w:rPr>
          <w:sz w:val="28"/>
        </w:rPr>
      </w:pPr>
      <w:r>
        <w:rPr>
          <w:sz w:val="28"/>
        </w:rPr>
        <w:t>7.7 Учреждение также может прийти к выводу, что конфликт интересов имеет место, и использовать различные способы его разрешения, в том числе:</w:t>
      </w:r>
    </w:p>
    <w:p w14:paraId="4C000000">
      <w:pPr>
        <w:pStyle w:val="22"/>
        <w:numPr>
          <w:ilvl w:val="0"/>
          <w:numId w:val="7"/>
        </w:numPr>
        <w:jc w:val="both"/>
        <w:rPr>
          <w:sz w:val="28"/>
        </w:rPr>
      </w:pPr>
      <w:r>
        <w:rPr>
          <w:sz w:val="28"/>
        </w:rPr>
        <w:t>ограничение доступа работника к конкретной информации, которая может затрагивать личные интересы работника;</w:t>
      </w:r>
    </w:p>
    <w:p w14:paraId="4D000000">
      <w:pPr>
        <w:pStyle w:val="22"/>
        <w:numPr>
          <w:ilvl w:val="0"/>
          <w:numId w:val="8"/>
        </w:numPr>
        <w:jc w:val="both"/>
        <w:rPr>
          <w:sz w:val="28"/>
        </w:rPr>
      </w:pPr>
      <w:r>
        <w:rPr>
          <w:sz w:val="28"/>
        </w:rPr>
        <w:t>добровольный отказ работника Учреждения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</w:r>
    </w:p>
    <w:p w14:paraId="4E000000">
      <w:pPr>
        <w:pStyle w:val="22"/>
        <w:numPr>
          <w:ilvl w:val="0"/>
          <w:numId w:val="9"/>
        </w:numPr>
        <w:jc w:val="both"/>
        <w:rPr>
          <w:sz w:val="28"/>
        </w:rPr>
      </w:pPr>
      <w:r>
        <w:rPr>
          <w:sz w:val="28"/>
        </w:rPr>
        <w:t>пересмотр и изменение функциональных обязанностей работника;</w:t>
      </w:r>
    </w:p>
    <w:p w14:paraId="4F000000">
      <w:pPr>
        <w:pStyle w:val="22"/>
        <w:numPr>
          <w:ilvl w:val="0"/>
          <w:numId w:val="10"/>
        </w:numPr>
        <w:jc w:val="both"/>
        <w:rPr>
          <w:sz w:val="28"/>
        </w:rPr>
      </w:pPr>
      <w:r>
        <w:rPr>
          <w:sz w:val="28"/>
        </w:rPr>
        <w:t>перевод работника на должность, предусматривающую выполнение функциональных обязанностей, не связанных с конфликтом интересов;</w:t>
      </w:r>
    </w:p>
    <w:p w14:paraId="50000000">
      <w:pPr>
        <w:pStyle w:val="22"/>
        <w:numPr>
          <w:ilvl w:val="0"/>
          <w:numId w:val="11"/>
        </w:numPr>
        <w:jc w:val="both"/>
        <w:rPr>
          <w:sz w:val="28"/>
        </w:rPr>
      </w:pPr>
      <w:r>
        <w:rPr>
          <w:sz w:val="28"/>
        </w:rPr>
        <w:t>отказ работника от своего личного интереса, порождающего конфликт с интересами учреждения;</w:t>
      </w:r>
    </w:p>
    <w:p w14:paraId="51000000">
      <w:pPr>
        <w:pStyle w:val="22"/>
        <w:numPr>
          <w:ilvl w:val="0"/>
          <w:numId w:val="12"/>
        </w:numPr>
        <w:jc w:val="both"/>
        <w:rPr>
          <w:sz w:val="28"/>
        </w:rPr>
      </w:pPr>
      <w:r>
        <w:rPr>
          <w:sz w:val="28"/>
        </w:rPr>
        <w:t>увольнение работника из учреждения по инициативе работника;</w:t>
      </w:r>
    </w:p>
    <w:p w14:paraId="52000000">
      <w:pPr>
        <w:pStyle w:val="22"/>
        <w:jc w:val="both"/>
        <w:rPr>
          <w:sz w:val="28"/>
        </w:rPr>
      </w:pPr>
      <w:r>
        <w:rPr>
          <w:sz w:val="28"/>
        </w:rPr>
        <w:t>7.8 Приведенный перечень способов разрешения конфликта интересов не является исчерпывающим. В каждом конкретном случае по договоренности учреждения и работника, раскрывшего сведения о конфликте интересов, могут быть найдены иные формы его урегулирования.</w:t>
      </w:r>
    </w:p>
    <w:p w14:paraId="53000000">
      <w:pPr>
        <w:pStyle w:val="22"/>
        <w:jc w:val="both"/>
        <w:rPr>
          <w:sz w:val="28"/>
        </w:rPr>
      </w:pPr>
      <w:r>
        <w:rPr>
          <w:sz w:val="28"/>
        </w:rPr>
        <w:t>7.9 При разрешении имеющегося конфликта интересов следует выбрать наиболее «мягкую» меру урегулирования из возможных с учетом существующих обстоятельств. Более жесткие меры следует использовать только в случае, когда это вызвано реальной необходимостью или в случае, если более «мягкие» меры оказались недостаточно эффективными. При принятии решения о выборе конкретного метода разрешения конфликта интересов важно учитывать значимость личного интереса работника и вероятность того, что этот личный интерес будет реализован в ущерб интересам Учреждения.</w:t>
      </w:r>
    </w:p>
    <w:p w14:paraId="54000000">
      <w:pPr>
        <w:pStyle w:val="22"/>
        <w:jc w:val="both"/>
        <w:rPr>
          <w:sz w:val="28"/>
        </w:rPr>
      </w:pPr>
      <w:r>
        <w:rPr>
          <w:sz w:val="28"/>
        </w:rPr>
        <w:t>7.10 С целью предотвращения конфликта интересов все работники обеспечивают выполнение соответствующих дополнений в должностные инструкции работников по  предотвращению конфликта интересов при осуществлении ими профессиональной деятельности.</w:t>
      </w:r>
    </w:p>
    <w:p w14:paraId="55000000">
      <w:pPr>
        <w:pStyle w:val="22"/>
        <w:jc w:val="both"/>
        <w:rPr>
          <w:sz w:val="28"/>
        </w:rPr>
      </w:pPr>
      <w:r>
        <w:rPr>
          <w:sz w:val="28"/>
        </w:rPr>
        <w:t>7.11 В случае возникновения конфликта интересов работник незамедлительно обязан проинформировать об этом в письменной форме руководителя учреждения. Данное обязательство отражается в дополнении к должностной инструкции работника о соблюдении ограничений при осуществлении ими профессиональной деятельности.</w:t>
      </w:r>
    </w:p>
    <w:p w14:paraId="56000000">
      <w:pPr>
        <w:pStyle w:val="22"/>
        <w:jc w:val="both"/>
        <w:rPr>
          <w:sz w:val="28"/>
        </w:rPr>
      </w:pPr>
      <w:r>
        <w:rPr>
          <w:sz w:val="28"/>
        </w:rPr>
        <w:t>7.12 Руководитель учреждения в трёхдневный срок со дня, когда ему стало известно о конфликте интересов работника, обязан вынести данный вопрос на заседании Комиссии.</w:t>
      </w:r>
    </w:p>
    <w:p w14:paraId="57000000">
      <w:pPr>
        <w:pStyle w:val="22"/>
        <w:jc w:val="both"/>
        <w:rPr>
          <w:sz w:val="28"/>
        </w:rPr>
      </w:pPr>
      <w:r>
        <w:rPr>
          <w:sz w:val="28"/>
        </w:rPr>
        <w:t>7.13 Решение Комиссии является обязательным для всх работников и подлежит исполнению в сроки, предусмотренные указанным решением.</w:t>
      </w:r>
    </w:p>
    <w:p w14:paraId="58000000">
      <w:pPr>
        <w:pStyle w:val="22"/>
        <w:jc w:val="both"/>
        <w:rPr>
          <w:sz w:val="28"/>
        </w:rPr>
      </w:pPr>
      <w:r>
        <w:rPr>
          <w:sz w:val="28"/>
        </w:rPr>
        <w:t>7.14 Решение Комиссии может быть обжаловано в установленном законодательством РФ порядке.</w:t>
      </w:r>
    </w:p>
    <w:p w14:paraId="59000000">
      <w:pPr>
        <w:pStyle w:val="22"/>
        <w:jc w:val="both"/>
        <w:rPr>
          <w:sz w:val="28"/>
        </w:rPr>
      </w:pPr>
      <w:r>
        <w:rPr>
          <w:sz w:val="28"/>
        </w:rPr>
        <w:t>7.15 До принятия решения Комиссией руководитель учреждения в соответствии с действующим законодательством принимает все необходимые меры по недопущению возможных негативных последствий возникшего конфликта интересов для работников.</w:t>
      </w:r>
    </w:p>
    <w:p w14:paraId="5A000000">
      <w:pPr>
        <w:pStyle w:val="22"/>
        <w:jc w:val="both"/>
        <w:rPr>
          <w:sz w:val="28"/>
        </w:rPr>
      </w:pPr>
      <w:r>
        <w:rPr>
          <w:sz w:val="28"/>
        </w:rPr>
        <w:t>7.16 Руководитель учреждения, когда ему стало известно о возникновении у работника личной заинтересованности, которая может привести к конфликту интересов, обязан принять  меры по предотвращению конфликта интересов, в порядке, установленном законодательством.</w:t>
      </w:r>
    </w:p>
    <w:p w14:paraId="5B000000">
      <w:pPr>
        <w:pStyle w:val="22"/>
        <w:jc w:val="both"/>
        <w:rPr>
          <w:sz w:val="28"/>
        </w:rPr>
      </w:pPr>
    </w:p>
    <w:p w14:paraId="5C000000">
      <w:pPr>
        <w:pStyle w:val="22"/>
        <w:jc w:val="center"/>
        <w:rPr>
          <w:sz w:val="28"/>
        </w:rPr>
      </w:pPr>
      <w:r>
        <w:rPr>
          <w:b/>
          <w:sz w:val="28"/>
        </w:rPr>
        <w:t>8. Обязанности работников в связи с раскрытием и урегулированием конфликта интересов</w:t>
      </w:r>
    </w:p>
    <w:p w14:paraId="5D000000">
      <w:pPr>
        <w:pStyle w:val="22"/>
        <w:jc w:val="both"/>
        <w:rPr>
          <w:sz w:val="28"/>
        </w:rPr>
      </w:pPr>
      <w:r>
        <w:rPr>
          <w:sz w:val="28"/>
        </w:rPr>
        <w:t>8.1 Положением устанавливаются следующие обязанности работников в связи с раскрытием и урегулированием конфликта интересов:</w:t>
      </w:r>
    </w:p>
    <w:p w14:paraId="5E000000">
      <w:pPr>
        <w:pStyle w:val="22"/>
        <w:numPr>
          <w:ilvl w:val="0"/>
          <w:numId w:val="13"/>
        </w:numPr>
        <w:jc w:val="both"/>
        <w:rPr>
          <w:sz w:val="28"/>
        </w:rPr>
      </w:pPr>
      <w:r>
        <w:rPr>
          <w:sz w:val="28"/>
        </w:rPr>
        <w:t>при принятии решений по деловым вопросам и выполнении своих трудовых обязанностей руководствоваться интересами Учреждения — без учета своих личных интересов, интересов своих родственников и друзей;</w:t>
      </w:r>
    </w:p>
    <w:p w14:paraId="5F000000">
      <w:pPr>
        <w:pStyle w:val="22"/>
        <w:numPr>
          <w:ilvl w:val="0"/>
          <w:numId w:val="14"/>
        </w:numPr>
        <w:jc w:val="both"/>
        <w:rPr>
          <w:sz w:val="28"/>
        </w:rPr>
      </w:pPr>
      <w:r>
        <w:rPr>
          <w:sz w:val="28"/>
        </w:rPr>
        <w:t>избегать (по возможности) ситуаций и обстоятельств, которые могут привести к конфликту интересов;</w:t>
      </w:r>
    </w:p>
    <w:p w14:paraId="60000000">
      <w:pPr>
        <w:pStyle w:val="22"/>
        <w:numPr>
          <w:ilvl w:val="0"/>
          <w:numId w:val="15"/>
        </w:numPr>
        <w:jc w:val="both"/>
        <w:rPr>
          <w:sz w:val="28"/>
        </w:rPr>
      </w:pPr>
      <w:r>
        <w:rPr>
          <w:sz w:val="28"/>
        </w:rPr>
        <w:t>раскрывать возникший (реальный) или потенциальный конфликт интересов;</w:t>
      </w:r>
    </w:p>
    <w:p w14:paraId="61000000">
      <w:pPr>
        <w:pStyle w:val="22"/>
        <w:numPr>
          <w:ilvl w:val="0"/>
          <w:numId w:val="16"/>
        </w:numPr>
        <w:jc w:val="both"/>
        <w:rPr>
          <w:sz w:val="28"/>
        </w:rPr>
      </w:pPr>
      <w:r>
        <w:rPr>
          <w:sz w:val="28"/>
        </w:rPr>
        <w:t>содействовать урегулированию возникшего конфликта интересов.</w:t>
      </w:r>
    </w:p>
    <w:p w14:paraId="62000000">
      <w:pPr>
        <w:pStyle w:val="22"/>
        <w:jc w:val="center"/>
        <w:rPr>
          <w:b/>
          <w:sz w:val="28"/>
        </w:rPr>
      </w:pPr>
      <w:r>
        <w:rPr>
          <w:b/>
          <w:sz w:val="28"/>
        </w:rPr>
        <w:t>9. Ответственность</w:t>
      </w:r>
    </w:p>
    <w:p w14:paraId="63000000">
      <w:pPr>
        <w:pStyle w:val="22"/>
        <w:jc w:val="both"/>
        <w:rPr>
          <w:b w:val="0"/>
          <w:sz w:val="28"/>
        </w:rPr>
      </w:pPr>
      <w:r>
        <w:rPr>
          <w:b/>
          <w:sz w:val="28"/>
        </w:rPr>
        <w:t xml:space="preserve"> </w:t>
      </w:r>
      <w:r>
        <w:rPr>
          <w:b w:val="0"/>
          <w:sz w:val="28"/>
        </w:rPr>
        <w:t>9.1</w:t>
      </w:r>
      <w:r>
        <w:rPr>
          <w:b/>
          <w:sz w:val="28"/>
        </w:rPr>
        <w:t xml:space="preserve"> </w:t>
      </w:r>
      <w:r>
        <w:rPr>
          <w:b w:val="0"/>
          <w:sz w:val="28"/>
        </w:rPr>
        <w:t xml:space="preserve">Ответственным лицом в учреждении за организацию работы по предотвращению и урегулированию конфликта интересов работников при </w:t>
      </w:r>
      <w:r>
        <w:rPr>
          <w:sz w:val="28"/>
        </w:rPr>
        <w:t>осуществлении ими профессиональной деятельности является директор учреждения.</w:t>
      </w:r>
    </w:p>
    <w:p w14:paraId="64000000">
      <w:pPr>
        <w:pStyle w:val="22"/>
        <w:jc w:val="both"/>
        <w:rPr>
          <w:b w:val="0"/>
          <w:sz w:val="28"/>
        </w:rPr>
      </w:pPr>
      <w:r>
        <w:rPr>
          <w:b w:val="0"/>
          <w:sz w:val="28"/>
        </w:rPr>
        <w:t>9.2 Ответственное лицо за организацию работы по предотвращению и урегулированию конфликта интересов работников:</w:t>
      </w:r>
    </w:p>
    <w:p w14:paraId="65000000">
      <w:pPr>
        <w:pStyle w:val="22"/>
        <w:numPr>
          <w:ilvl w:val="0"/>
          <w:numId w:val="17"/>
        </w:numPr>
        <w:jc w:val="both"/>
        <w:rPr>
          <w:b w:val="0"/>
          <w:sz w:val="28"/>
        </w:rPr>
      </w:pPr>
      <w:r>
        <w:rPr>
          <w:b w:val="0"/>
          <w:sz w:val="28"/>
        </w:rPr>
        <w:t>утверждает Положение о конфликте интересов в учреждении;</w:t>
      </w:r>
    </w:p>
    <w:p w14:paraId="66000000">
      <w:pPr>
        <w:pStyle w:val="22"/>
        <w:numPr>
          <w:ilvl w:val="0"/>
          <w:numId w:val="17"/>
        </w:numPr>
        <w:jc w:val="both"/>
        <w:rPr>
          <w:b w:val="0"/>
          <w:sz w:val="28"/>
        </w:rPr>
      </w:pPr>
      <w:r>
        <w:rPr>
          <w:b w:val="0"/>
          <w:sz w:val="28"/>
        </w:rPr>
        <w:t>утверждает иные локальные нормативные акты по вопросам соблюдения ограничений, налагаемых на работников учреждения при осуществлении и</w:t>
      </w:r>
      <w:r>
        <w:rPr>
          <w:sz w:val="28"/>
        </w:rPr>
        <w:t>ми профессиональной деятельности</w:t>
      </w:r>
      <w:r>
        <w:rPr>
          <w:b w:val="0"/>
          <w:sz w:val="28"/>
        </w:rPr>
        <w:t>;</w:t>
      </w:r>
    </w:p>
    <w:p w14:paraId="67000000">
      <w:pPr>
        <w:pStyle w:val="22"/>
        <w:numPr>
          <w:ilvl w:val="0"/>
          <w:numId w:val="17"/>
        </w:numPr>
        <w:jc w:val="both"/>
        <w:rPr>
          <w:b w:val="0"/>
          <w:sz w:val="28"/>
        </w:rPr>
      </w:pPr>
      <w:r>
        <w:rPr>
          <w:b w:val="0"/>
          <w:sz w:val="28"/>
        </w:rPr>
        <w:t>утверждает соответствующие дополнения в должностные инструкции работников учреждения;</w:t>
      </w:r>
    </w:p>
    <w:p w14:paraId="68000000">
      <w:pPr>
        <w:pStyle w:val="22"/>
        <w:numPr>
          <w:ilvl w:val="0"/>
          <w:numId w:val="17"/>
        </w:numPr>
        <w:jc w:val="both"/>
        <w:rPr>
          <w:b w:val="0"/>
          <w:sz w:val="28"/>
        </w:rPr>
      </w:pPr>
      <w:r>
        <w:rPr>
          <w:b w:val="0"/>
          <w:sz w:val="28"/>
        </w:rPr>
        <w:t>организует информирование работников о налагаемых ограничениях при осуществлении и</w:t>
      </w:r>
      <w:r>
        <w:rPr>
          <w:sz w:val="28"/>
        </w:rPr>
        <w:t>ми профессиональной деятельности;</w:t>
      </w:r>
    </w:p>
    <w:p w14:paraId="69000000">
      <w:pPr>
        <w:pStyle w:val="22"/>
        <w:numPr>
          <w:ilvl w:val="0"/>
          <w:numId w:val="17"/>
        </w:numPr>
        <w:jc w:val="both"/>
        <w:rPr>
          <w:b w:val="0"/>
          <w:sz w:val="28"/>
        </w:rPr>
      </w:pPr>
      <w:r>
        <w:rPr>
          <w:b w:val="0"/>
          <w:sz w:val="28"/>
        </w:rPr>
        <w:t>при возникновении конфликта интересов работника организует рассмотрение соответствующих вопросов на заседании Комиссии;</w:t>
      </w:r>
    </w:p>
    <w:p w14:paraId="6A000000">
      <w:pPr>
        <w:pStyle w:val="22"/>
        <w:numPr>
          <w:ilvl w:val="0"/>
          <w:numId w:val="17"/>
        </w:numPr>
        <w:jc w:val="both"/>
        <w:rPr>
          <w:b w:val="0"/>
          <w:sz w:val="28"/>
        </w:rPr>
      </w:pPr>
      <w:r>
        <w:rPr>
          <w:b w:val="0"/>
          <w:sz w:val="28"/>
        </w:rPr>
        <w:t>организует контроль за состоянием работы в учреждении по предотвращению и урегулированию конфликта интересов работников при осуществлении и</w:t>
      </w:r>
      <w:r>
        <w:rPr>
          <w:sz w:val="28"/>
        </w:rPr>
        <w:t>ми профессиональной деятельности</w:t>
      </w:r>
      <w:r>
        <w:rPr>
          <w:b w:val="0"/>
          <w:sz w:val="28"/>
        </w:rPr>
        <w:t>.</w:t>
      </w:r>
    </w:p>
    <w:p w14:paraId="6B000000">
      <w:pPr>
        <w:pStyle w:val="22"/>
        <w:jc w:val="both"/>
        <w:rPr>
          <w:b w:val="0"/>
          <w:sz w:val="28"/>
        </w:rPr>
      </w:pPr>
      <w:r>
        <w:rPr>
          <w:b w:val="0"/>
          <w:sz w:val="28"/>
        </w:rPr>
        <w:t>9.3 Все работник учреждения несут ответственность за соблюдение настоящего Положения в соответствии с законодательством Российской Федерации.</w:t>
      </w:r>
    </w:p>
    <w:p w14:paraId="6C000000">
      <w:pPr>
        <w:pStyle w:val="22"/>
        <w:jc w:val="both"/>
        <w:rPr>
          <w:sz w:val="28"/>
        </w:rPr>
      </w:pPr>
      <w:r>
        <w:rPr>
          <w:sz w:val="28"/>
        </w:rPr>
        <w:t> </w:t>
      </w:r>
    </w:p>
    <w:p w14:paraId="6D000000">
      <w:pPr>
        <w:pStyle w:val="22"/>
        <w:jc w:val="both"/>
        <w:rPr>
          <w:sz w:val="28"/>
        </w:rPr>
      </w:pPr>
      <w:r>
        <w:rPr>
          <w:sz w:val="28"/>
        </w:rPr>
        <w:t> </w:t>
      </w:r>
    </w:p>
    <w:p w14:paraId="6E000000">
      <w:pPr>
        <w:jc w:val="both"/>
        <w:rPr>
          <w:sz w:val="28"/>
        </w:rPr>
      </w:pPr>
    </w:p>
    <w:sectPr>
      <w:footerReference r:id="rId5" w:type="default"/>
      <w:pgSz w:w="11906" w:h="16838"/>
      <w:pgMar w:top="1134" w:right="850" w:bottom="1134" w:left="1701" w:header="708" w:footer="708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黑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XO Thame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黑体">
    <w:altName w:val="SimSu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D84777">
    <w:pPr>
      <w:framePr w:wrap="around" w:vAnchor="text" w:hAnchor="margin" w:xAlign="right" w:y="1"/>
    </w:pPr>
    <w:r>
      <w:rPr>
        <w:rStyle w:val="10"/>
      </w:rPr>
      <w:fldChar w:fldCharType="begin"/>
    </w:r>
    <w:r>
      <w:rPr>
        <w:rStyle w:val="10"/>
      </w:rPr>
      <w:instrText xml:space="preserve">PAGE </w:instrText>
    </w:r>
    <w:r>
      <w:rPr>
        <w:rStyle w:val="10"/>
      </w:rPr>
      <w:fldChar w:fldCharType="separate"/>
    </w:r>
    <w:r>
      <w:rPr>
        <w:rStyle w:val="10"/>
      </w:rPr>
      <w:fldChar w:fldCharType="end"/>
    </w:r>
  </w:p>
  <w:p w14:paraId="01000000">
    <w:pPr>
      <w:pStyle w:val="21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288B902"/>
    <w:multiLevelType w:val="multilevel"/>
    <w:tmpl w:val="9288B902"/>
    <w:lvl w:ilvl="0" w:tentative="0">
      <w:start w:val="0"/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 w:tentative="0">
      <w:start w:val="0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entative="0">
      <w:start w:val="0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entative="0">
      <w:start w:val="0"/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 w:tentative="0">
      <w:start w:val="0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entative="0">
      <w:start w:val="0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entative="0">
      <w:start w:val="0"/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 w:tentative="0">
      <w:start w:val="0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entative="0">
      <w:start w:val="0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>
    <w:nsid w:val="9C8AC8EF"/>
    <w:multiLevelType w:val="multilevel"/>
    <w:tmpl w:val="9C8AC8EF"/>
    <w:lvl w:ilvl="0" w:tentative="0">
      <w:start w:val="0"/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 w:tentative="0">
      <w:start w:val="0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entative="0">
      <w:start w:val="0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entative="0">
      <w:start w:val="0"/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 w:tentative="0">
      <w:start w:val="0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entative="0">
      <w:start w:val="0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entative="0">
      <w:start w:val="0"/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 w:tentative="0">
      <w:start w:val="0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entative="0">
      <w:start w:val="0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>
    <w:nsid w:val="B0F1ACD9"/>
    <w:multiLevelType w:val="multilevel"/>
    <w:tmpl w:val="B0F1ACD9"/>
    <w:lvl w:ilvl="0" w:tentative="0">
      <w:start w:val="0"/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 w:tentative="0">
      <w:start w:val="0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entative="0">
      <w:start w:val="0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entative="0">
      <w:start w:val="0"/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 w:tentative="0">
      <w:start w:val="0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entative="0">
      <w:start w:val="0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entative="0">
      <w:start w:val="0"/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 w:tentative="0">
      <w:start w:val="0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entative="0">
      <w:start w:val="0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>
    <w:nsid w:val="BE923771"/>
    <w:multiLevelType w:val="multilevel"/>
    <w:tmpl w:val="BE923771"/>
    <w:lvl w:ilvl="0" w:tentative="0">
      <w:start w:val="0"/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 w:tentative="0">
      <w:start w:val="0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entative="0">
      <w:start w:val="0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entative="0">
      <w:start w:val="0"/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 w:tentative="0">
      <w:start w:val="0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entative="0">
      <w:start w:val="0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entative="0">
      <w:start w:val="0"/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 w:tentative="0">
      <w:start w:val="0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entative="0">
      <w:start w:val="0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>
    <w:nsid w:val="D7F9FE59"/>
    <w:multiLevelType w:val="multilevel"/>
    <w:tmpl w:val="D7F9FE59"/>
    <w:lvl w:ilvl="0" w:tentative="0">
      <w:start w:val="0"/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 w:tentative="0">
      <w:start w:val="0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entative="0">
      <w:start w:val="0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entative="0">
      <w:start w:val="0"/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 w:tentative="0">
      <w:start w:val="0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entative="0">
      <w:start w:val="0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entative="0">
      <w:start w:val="0"/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 w:tentative="0">
      <w:start w:val="0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entative="0">
      <w:start w:val="0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>
    <w:nsid w:val="DCBA6B53"/>
    <w:multiLevelType w:val="multilevel"/>
    <w:tmpl w:val="DCBA6B53"/>
    <w:lvl w:ilvl="0" w:tentative="0">
      <w:start w:val="0"/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 w:tentative="0">
      <w:start w:val="0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entative="0">
      <w:start w:val="0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entative="0">
      <w:start w:val="0"/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 w:tentative="0">
      <w:start w:val="0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entative="0">
      <w:start w:val="0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entative="0">
      <w:start w:val="0"/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 w:tentative="0">
      <w:start w:val="0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entative="0">
      <w:start w:val="0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>
    <w:nsid w:val="F4B5D9F5"/>
    <w:multiLevelType w:val="multilevel"/>
    <w:tmpl w:val="F4B5D9F5"/>
    <w:lvl w:ilvl="0" w:tentative="0">
      <w:start w:val="0"/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 w:tentative="0">
      <w:start w:val="0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entative="0">
      <w:start w:val="0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entative="0">
      <w:start w:val="0"/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 w:tentative="0">
      <w:start w:val="0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entative="0">
      <w:start w:val="0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entative="0">
      <w:start w:val="0"/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 w:tentative="0">
      <w:start w:val="0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entative="0">
      <w:start w:val="0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>
    <w:nsid w:val="0E640482"/>
    <w:multiLevelType w:val="multilevel"/>
    <w:tmpl w:val="0E640482"/>
    <w:lvl w:ilvl="0" w:tentative="0">
      <w:start w:val="0"/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 w:tentative="0">
      <w:start w:val="0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entative="0">
      <w:start w:val="0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entative="0">
      <w:start w:val="0"/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 w:tentative="0">
      <w:start w:val="0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entative="0">
      <w:start w:val="0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entative="0">
      <w:start w:val="0"/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 w:tentative="0">
      <w:start w:val="0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entative="0">
      <w:start w:val="0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>
    <w:nsid w:val="2470EC97"/>
    <w:multiLevelType w:val="multilevel"/>
    <w:tmpl w:val="2470EC97"/>
    <w:lvl w:ilvl="0" w:tentative="0">
      <w:start w:val="0"/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 w:tentative="0">
      <w:start w:val="0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entative="0">
      <w:start w:val="0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entative="0">
      <w:start w:val="0"/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 w:tentative="0">
      <w:start w:val="0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entative="0">
      <w:start w:val="0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entative="0">
      <w:start w:val="0"/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 w:tentative="0">
      <w:start w:val="0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entative="0">
      <w:start w:val="0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>
    <w:nsid w:val="39A0D9AC"/>
    <w:multiLevelType w:val="multilevel"/>
    <w:tmpl w:val="39A0D9AC"/>
    <w:lvl w:ilvl="0" w:tentative="0">
      <w:start w:val="0"/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 w:tentative="0">
      <w:start w:val="0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entative="0">
      <w:start w:val="0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entative="0">
      <w:start w:val="0"/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 w:tentative="0">
      <w:start w:val="0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entative="0">
      <w:start w:val="0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entative="0">
      <w:start w:val="0"/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 w:tentative="0">
      <w:start w:val="0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entative="0">
      <w:start w:val="0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>
    <w:nsid w:val="46A08BB8"/>
    <w:multiLevelType w:val="multilevel"/>
    <w:tmpl w:val="46A08BB8"/>
    <w:lvl w:ilvl="0" w:tentative="0">
      <w:start w:val="0"/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 w:tentative="0">
      <w:start w:val="0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entative="0">
      <w:start w:val="0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entative="0">
      <w:start w:val="0"/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 w:tentative="0">
      <w:start w:val="0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entative="0">
      <w:start w:val="0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entative="0">
      <w:start w:val="0"/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 w:tentative="0">
      <w:start w:val="0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entative="0">
      <w:start w:val="0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1">
    <w:nsid w:val="4C1BAE26"/>
    <w:multiLevelType w:val="multilevel"/>
    <w:tmpl w:val="4C1BAE26"/>
    <w:lvl w:ilvl="0" w:tentative="0">
      <w:start w:val="0"/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 w:tentative="0">
      <w:start w:val="0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entative="0">
      <w:start w:val="0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entative="0">
      <w:start w:val="0"/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 w:tentative="0">
      <w:start w:val="0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entative="0">
      <w:start w:val="0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entative="0">
      <w:start w:val="0"/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 w:tentative="0">
      <w:start w:val="0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entative="0">
      <w:start w:val="0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2">
    <w:nsid w:val="4D4DC07F"/>
    <w:multiLevelType w:val="multilevel"/>
    <w:tmpl w:val="4D4DC07F"/>
    <w:lvl w:ilvl="0" w:tentative="0">
      <w:start w:val="0"/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 w:tentative="0">
      <w:start w:val="0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entative="0">
      <w:start w:val="0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entative="0">
      <w:start w:val="0"/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 w:tentative="0">
      <w:start w:val="0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entative="0">
      <w:start w:val="0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entative="0">
      <w:start w:val="0"/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 w:tentative="0">
      <w:start w:val="0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entative="0">
      <w:start w:val="0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3">
    <w:nsid w:val="60382F6E"/>
    <w:multiLevelType w:val="multilevel"/>
    <w:tmpl w:val="60382F6E"/>
    <w:lvl w:ilvl="0" w:tentative="0">
      <w:start w:val="0"/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 w:tentative="0">
      <w:start w:val="0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entative="0">
      <w:start w:val="0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entative="0">
      <w:start w:val="0"/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 w:tentative="0">
      <w:start w:val="0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entative="0">
      <w:start w:val="0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entative="0">
      <w:start w:val="0"/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 w:tentative="0">
      <w:start w:val="0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entative="0">
      <w:start w:val="0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4">
    <w:nsid w:val="629F7852"/>
    <w:multiLevelType w:val="multilevel"/>
    <w:tmpl w:val="629F7852"/>
    <w:lvl w:ilvl="0" w:tentative="0">
      <w:start w:val="0"/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 w:tentative="0">
      <w:start w:val="0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entative="0">
      <w:start w:val="0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entative="0">
      <w:start w:val="0"/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 w:tentative="0">
      <w:start w:val="0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entative="0">
      <w:start w:val="0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entative="0">
      <w:start w:val="0"/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 w:tentative="0">
      <w:start w:val="0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entative="0">
      <w:start w:val="0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5">
    <w:nsid w:val="77ECEA79"/>
    <w:multiLevelType w:val="multilevel"/>
    <w:tmpl w:val="77ECEA79"/>
    <w:lvl w:ilvl="0" w:tentative="0">
      <w:start w:val="0"/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 w:tentative="0">
      <w:start w:val="0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entative="0">
      <w:start w:val="0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entative="0">
      <w:start w:val="0"/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 w:tentative="0">
      <w:start w:val="0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entative="0">
      <w:start w:val="0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entative="0">
      <w:start w:val="0"/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 w:tentative="0">
      <w:start w:val="0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entative="0">
      <w:start w:val="0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6">
    <w:nsid w:val="7C246926"/>
    <w:multiLevelType w:val="multilevel"/>
    <w:tmpl w:val="7C246926"/>
    <w:lvl w:ilvl="0" w:tentative="0">
      <w:start w:val="0"/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 w:tentative="0">
      <w:start w:val="0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entative="0">
      <w:start w:val="0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entative="0">
      <w:start w:val="0"/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 w:tentative="0">
      <w:start w:val="0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entative="0">
      <w:start w:val="0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entative="0">
      <w:start w:val="0"/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 w:tentative="0">
      <w:start w:val="0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entative="0">
      <w:start w:val="0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12"/>
  </w:num>
  <w:num w:numId="2">
    <w:abstractNumId w:val="6"/>
  </w:num>
  <w:num w:numId="3">
    <w:abstractNumId w:val="8"/>
  </w:num>
  <w:num w:numId="4">
    <w:abstractNumId w:val="5"/>
  </w:num>
  <w:num w:numId="5">
    <w:abstractNumId w:val="4"/>
  </w:num>
  <w:num w:numId="6">
    <w:abstractNumId w:val="1"/>
  </w:num>
  <w:num w:numId="7">
    <w:abstractNumId w:val="11"/>
  </w:num>
  <w:num w:numId="8">
    <w:abstractNumId w:val="13"/>
  </w:num>
  <w:num w:numId="9">
    <w:abstractNumId w:val="7"/>
  </w:num>
  <w:num w:numId="10">
    <w:abstractNumId w:val="10"/>
  </w:num>
  <w:num w:numId="11">
    <w:abstractNumId w:val="2"/>
  </w:num>
  <w:num w:numId="12">
    <w:abstractNumId w:val="16"/>
  </w:num>
  <w:num w:numId="13">
    <w:abstractNumId w:val="15"/>
  </w:num>
  <w:num w:numId="14">
    <w:abstractNumId w:val="3"/>
  </w:num>
  <w:num w:numId="15">
    <w:abstractNumId w:val="14"/>
  </w:num>
  <w:num w:numId="16">
    <w:abstractNumId w:val="0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cumentProtection w:enforcement="0"/>
  <w:defaultTabStop w:val="708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</w:compat>
  <w:rsids>
    <w:rsidRoot w:val="00000000"/>
    <w:rsid w:val="16D67754"/>
    <w:rsid w:val="1A764503"/>
    <w:rsid w:val="6D9D471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nhideWhenUsed="0" w:uiPriority="9" w:semiHidden="0" w:name="heading 3"/>
    <w:lsdException w:qFormat="1" w:unhideWhenUsed="0" w:uiPriority="9" w:semiHidden="0" w:name="heading 4"/>
    <w:lsdException w:qFormat="1" w:unhideWhenUsed="0" w:uiPriority="9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39" w:semiHidden="0" w:name="toc 1"/>
    <w:lsdException w:qFormat="1" w:unhideWhenUsed="0" w:uiPriority="39" w:semiHidden="0" w:name="toc 2"/>
    <w:lsdException w:qFormat="1" w:unhideWhenUsed="0" w:uiPriority="39" w:semiHidden="0" w:name="toc 3"/>
    <w:lsdException w:qFormat="1" w:unhideWhenUsed="0" w:uiPriority="39" w:semiHidden="0" w:name="toc 4"/>
    <w:lsdException w:qFormat="1" w:unhideWhenUsed="0" w:uiPriority="39" w:semiHidden="0" w:name="toc 5"/>
    <w:lsdException w:qFormat="1" w:unhideWhenUsed="0" w:uiPriority="39" w:semiHidden="0" w:name="toc 6"/>
    <w:lsdException w:qFormat="1" w:unhideWhenUsed="0" w:uiPriority="39" w:semiHidden="0" w:name="toc 7"/>
    <w:lsdException w:qFormat="1" w:unhideWhenUsed="0" w:uiPriority="39" w:semiHidden="0" w:name="toc 8"/>
    <w:lsdException w:qFormat="1" w:unhideWhenUsed="0" w:uiPriority="39" w:semiHidden="0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nhideWhenUsed="0" w:uiPriority="0" w:semiHidden="0" w:name="footer"/>
    <w:lsdException w:uiPriority="99" w:name="index heading"/>
    <w:lsdException w:uiPriority="99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nhideWhenUsed="0" w:uiPriority="0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uiPriority="99" w:name="Strong"/>
    <w:lsdException w:uiPriority="99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nhideWhenUsed="0" w:uiPriority="0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99" w:name="Table Grid"/>
    <w:lsdException w:uiPriority="99" w:name="Table Theme"/>
  </w:latentStyles>
  <w:style w:type="paragraph" w:default="1" w:styleId="1">
    <w:name w:val="Normal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4"/>
    </w:rPr>
  </w:style>
  <w:style w:type="paragraph" w:styleId="2">
    <w:name w:val="heading 1"/>
    <w:basedOn w:val="1"/>
    <w:qFormat/>
    <w:uiPriority w:val="9"/>
    <w:pPr>
      <w:spacing w:beforeAutospacing="1" w:afterAutospacing="1"/>
      <w:outlineLvl w:val="0"/>
    </w:pPr>
    <w:rPr>
      <w:b/>
      <w:sz w:val="48"/>
    </w:rPr>
  </w:style>
  <w:style w:type="paragraph" w:styleId="3">
    <w:name w:val="heading 2"/>
    <w:next w:val="1"/>
    <w:qFormat/>
    <w:uiPriority w:val="9"/>
    <w:pPr>
      <w:spacing w:before="120" w:after="120" w:line="240" w:lineRule="auto"/>
      <w:ind w:left="0" w:right="0" w:firstLine="0"/>
      <w:jc w:val="both"/>
      <w:outlineLvl w:val="1"/>
    </w:pPr>
    <w:rPr>
      <w:rFonts w:ascii="XO Thames" w:hAnsi="XO Thames" w:eastAsiaTheme="minorEastAsia" w:cstheme="minorBidi"/>
      <w:b/>
      <w:color w:val="000000"/>
      <w:spacing w:val="0"/>
      <w:sz w:val="28"/>
    </w:rPr>
  </w:style>
  <w:style w:type="paragraph" w:styleId="4">
    <w:name w:val="heading 3"/>
    <w:next w:val="1"/>
    <w:qFormat/>
    <w:uiPriority w:val="9"/>
    <w:pPr>
      <w:spacing w:before="120" w:after="120" w:line="240" w:lineRule="auto"/>
      <w:ind w:left="0" w:right="0" w:firstLine="0"/>
      <w:jc w:val="both"/>
      <w:outlineLvl w:val="2"/>
    </w:pPr>
    <w:rPr>
      <w:rFonts w:ascii="XO Thames" w:hAnsi="XO Thames" w:eastAsiaTheme="minorEastAsia" w:cstheme="minorBidi"/>
      <w:b/>
      <w:color w:val="000000"/>
      <w:spacing w:val="0"/>
      <w:sz w:val="26"/>
    </w:rPr>
  </w:style>
  <w:style w:type="paragraph" w:styleId="5">
    <w:name w:val="heading 4"/>
    <w:next w:val="1"/>
    <w:qFormat/>
    <w:uiPriority w:val="9"/>
    <w:pPr>
      <w:spacing w:before="120" w:after="120" w:line="240" w:lineRule="auto"/>
      <w:ind w:left="0" w:right="0" w:firstLine="0"/>
      <w:jc w:val="both"/>
      <w:outlineLvl w:val="3"/>
    </w:pPr>
    <w:rPr>
      <w:rFonts w:ascii="XO Thames" w:hAnsi="XO Thames" w:eastAsiaTheme="minorEastAsia" w:cstheme="minorBidi"/>
      <w:b/>
      <w:color w:val="000000"/>
      <w:spacing w:val="0"/>
      <w:sz w:val="24"/>
    </w:rPr>
  </w:style>
  <w:style w:type="paragraph" w:styleId="6">
    <w:name w:val="heading 5"/>
    <w:next w:val="1"/>
    <w:qFormat/>
    <w:uiPriority w:val="9"/>
    <w:pPr>
      <w:spacing w:before="120" w:after="120" w:line="240" w:lineRule="auto"/>
      <w:ind w:left="0" w:right="0" w:firstLine="0"/>
      <w:jc w:val="both"/>
      <w:outlineLvl w:val="4"/>
    </w:pPr>
    <w:rPr>
      <w:rFonts w:ascii="XO Thames" w:hAnsi="XO Thames" w:eastAsiaTheme="minorEastAsia" w:cstheme="minorBidi"/>
      <w:b/>
      <w:color w:val="000000"/>
      <w:spacing w:val="0"/>
      <w:sz w:val="22"/>
    </w:rPr>
  </w:style>
  <w:style w:type="character" w:default="1" w:styleId="7">
    <w:name w:val="Default Paragraph Font"/>
    <w:qFormat/>
    <w:uiPriority w:val="0"/>
  </w:style>
  <w:style w:type="table" w:default="1" w:styleId="8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Hyperlink"/>
    <w:qFormat/>
    <w:uiPriority w:val="0"/>
    <w:rPr>
      <w:color w:val="0000FF"/>
      <w:u w:val="single"/>
    </w:rPr>
  </w:style>
  <w:style w:type="character" w:styleId="10">
    <w:name w:val="page number"/>
    <w:uiPriority w:val="0"/>
  </w:style>
  <w:style w:type="paragraph" w:styleId="11">
    <w:name w:val="toc 8"/>
    <w:next w:val="1"/>
    <w:qFormat/>
    <w:uiPriority w:val="39"/>
    <w:pPr>
      <w:spacing w:before="0" w:after="0" w:line="240" w:lineRule="auto"/>
      <w:ind w:left="1400" w:right="0" w:firstLine="0"/>
      <w:jc w:val="left"/>
    </w:pPr>
    <w:rPr>
      <w:rFonts w:ascii="XO Thames" w:hAnsi="XO Thames" w:eastAsiaTheme="minorEastAsia" w:cstheme="minorBidi"/>
      <w:color w:val="000000"/>
      <w:spacing w:val="0"/>
      <w:sz w:val="28"/>
    </w:rPr>
  </w:style>
  <w:style w:type="paragraph" w:styleId="12">
    <w:name w:val="toc 9"/>
    <w:next w:val="1"/>
    <w:qFormat/>
    <w:uiPriority w:val="39"/>
    <w:pPr>
      <w:spacing w:before="0" w:after="0" w:line="240" w:lineRule="auto"/>
      <w:ind w:left="1600" w:right="0" w:firstLine="0"/>
      <w:jc w:val="left"/>
    </w:pPr>
    <w:rPr>
      <w:rFonts w:ascii="XO Thames" w:hAnsi="XO Thames" w:eastAsiaTheme="minorEastAsia" w:cstheme="minorBidi"/>
      <w:color w:val="000000"/>
      <w:spacing w:val="0"/>
      <w:sz w:val="28"/>
    </w:rPr>
  </w:style>
  <w:style w:type="paragraph" w:styleId="13">
    <w:name w:val="toc 7"/>
    <w:next w:val="1"/>
    <w:qFormat/>
    <w:uiPriority w:val="39"/>
    <w:pPr>
      <w:spacing w:before="0" w:after="0" w:line="240" w:lineRule="auto"/>
      <w:ind w:left="1200" w:right="0" w:firstLine="0"/>
      <w:jc w:val="left"/>
    </w:pPr>
    <w:rPr>
      <w:rFonts w:ascii="XO Thames" w:hAnsi="XO Thames" w:eastAsiaTheme="minorEastAsia" w:cstheme="minorBidi"/>
      <w:color w:val="000000"/>
      <w:spacing w:val="0"/>
      <w:sz w:val="28"/>
    </w:rPr>
  </w:style>
  <w:style w:type="paragraph" w:styleId="14">
    <w:name w:val="toc 1"/>
    <w:next w:val="1"/>
    <w:qFormat/>
    <w:uiPriority w:val="39"/>
    <w:pPr>
      <w:spacing w:before="0" w:after="0" w:line="240" w:lineRule="auto"/>
      <w:ind w:left="0" w:right="0" w:firstLine="0"/>
      <w:jc w:val="left"/>
    </w:pPr>
    <w:rPr>
      <w:rFonts w:ascii="XO Thames" w:hAnsi="XO Thames" w:eastAsiaTheme="minorEastAsia" w:cstheme="minorBidi"/>
      <w:b/>
      <w:color w:val="000000"/>
      <w:spacing w:val="0"/>
      <w:sz w:val="28"/>
    </w:rPr>
  </w:style>
  <w:style w:type="paragraph" w:styleId="15">
    <w:name w:val="toc 6"/>
    <w:next w:val="1"/>
    <w:qFormat/>
    <w:uiPriority w:val="39"/>
    <w:pPr>
      <w:spacing w:before="0" w:after="0" w:line="240" w:lineRule="auto"/>
      <w:ind w:left="1000" w:right="0" w:firstLine="0"/>
      <w:jc w:val="left"/>
    </w:pPr>
    <w:rPr>
      <w:rFonts w:ascii="XO Thames" w:hAnsi="XO Thames" w:eastAsiaTheme="minorEastAsia" w:cstheme="minorBidi"/>
      <w:color w:val="000000"/>
      <w:spacing w:val="0"/>
      <w:sz w:val="28"/>
    </w:rPr>
  </w:style>
  <w:style w:type="paragraph" w:styleId="16">
    <w:name w:val="toc 3"/>
    <w:next w:val="1"/>
    <w:qFormat/>
    <w:uiPriority w:val="39"/>
    <w:pPr>
      <w:spacing w:before="0" w:after="0" w:line="240" w:lineRule="auto"/>
      <w:ind w:left="400" w:right="0" w:firstLine="0"/>
      <w:jc w:val="left"/>
    </w:pPr>
    <w:rPr>
      <w:rFonts w:ascii="XO Thames" w:hAnsi="XO Thames" w:eastAsiaTheme="minorEastAsia" w:cstheme="minorBidi"/>
      <w:color w:val="000000"/>
      <w:spacing w:val="0"/>
      <w:sz w:val="28"/>
    </w:rPr>
  </w:style>
  <w:style w:type="paragraph" w:styleId="17">
    <w:name w:val="toc 2"/>
    <w:next w:val="1"/>
    <w:qFormat/>
    <w:uiPriority w:val="39"/>
    <w:pPr>
      <w:spacing w:before="0" w:after="0" w:line="240" w:lineRule="auto"/>
      <w:ind w:left="200" w:right="0" w:firstLine="0"/>
      <w:jc w:val="left"/>
    </w:pPr>
    <w:rPr>
      <w:rFonts w:ascii="XO Thames" w:hAnsi="XO Thames" w:eastAsiaTheme="minorEastAsia" w:cstheme="minorBidi"/>
      <w:color w:val="000000"/>
      <w:spacing w:val="0"/>
      <w:sz w:val="28"/>
    </w:rPr>
  </w:style>
  <w:style w:type="paragraph" w:styleId="18">
    <w:name w:val="toc 4"/>
    <w:next w:val="1"/>
    <w:qFormat/>
    <w:uiPriority w:val="39"/>
    <w:pPr>
      <w:spacing w:before="0" w:after="0" w:line="240" w:lineRule="auto"/>
      <w:ind w:left="600" w:right="0" w:firstLine="0"/>
      <w:jc w:val="left"/>
    </w:pPr>
    <w:rPr>
      <w:rFonts w:ascii="XO Thames" w:hAnsi="XO Thames" w:eastAsiaTheme="minorEastAsia" w:cstheme="minorBidi"/>
      <w:color w:val="000000"/>
      <w:spacing w:val="0"/>
      <w:sz w:val="28"/>
    </w:rPr>
  </w:style>
  <w:style w:type="paragraph" w:styleId="19">
    <w:name w:val="toc 5"/>
    <w:next w:val="1"/>
    <w:qFormat/>
    <w:uiPriority w:val="39"/>
    <w:pPr>
      <w:spacing w:before="0" w:after="0" w:line="240" w:lineRule="auto"/>
      <w:ind w:left="800" w:right="0" w:firstLine="0"/>
      <w:jc w:val="left"/>
    </w:pPr>
    <w:rPr>
      <w:rFonts w:ascii="XO Thames" w:hAnsi="XO Thames" w:eastAsiaTheme="minorEastAsia" w:cstheme="minorBidi"/>
      <w:color w:val="000000"/>
      <w:spacing w:val="0"/>
      <w:sz w:val="28"/>
    </w:rPr>
  </w:style>
  <w:style w:type="paragraph" w:styleId="20">
    <w:name w:val="Title"/>
    <w:next w:val="1"/>
    <w:qFormat/>
    <w:uiPriority w:val="10"/>
    <w:pPr>
      <w:spacing w:before="567" w:after="567" w:line="240" w:lineRule="auto"/>
      <w:ind w:left="0" w:right="0" w:firstLine="0"/>
      <w:jc w:val="center"/>
    </w:pPr>
    <w:rPr>
      <w:rFonts w:ascii="XO Thames" w:hAnsi="XO Thames" w:eastAsiaTheme="minorEastAsia" w:cstheme="minorBidi"/>
      <w:b/>
      <w:caps/>
      <w:color w:val="000000"/>
      <w:spacing w:val="0"/>
      <w:sz w:val="40"/>
    </w:rPr>
  </w:style>
  <w:style w:type="paragraph" w:styleId="21">
    <w:name w:val="footer"/>
    <w:basedOn w:val="1"/>
    <w:qFormat/>
    <w:uiPriority w:val="0"/>
    <w:pPr>
      <w:tabs>
        <w:tab w:val="center" w:pos="4677"/>
        <w:tab w:val="right" w:pos="9355"/>
      </w:tabs>
    </w:pPr>
  </w:style>
  <w:style w:type="paragraph" w:styleId="22">
    <w:name w:val="Normal (Web)"/>
    <w:basedOn w:val="1"/>
    <w:qFormat/>
    <w:uiPriority w:val="0"/>
    <w:pPr>
      <w:spacing w:beforeAutospacing="1" w:afterAutospacing="1"/>
    </w:pPr>
  </w:style>
  <w:style w:type="paragraph" w:styleId="23">
    <w:name w:val="Subtitle"/>
    <w:next w:val="1"/>
    <w:qFormat/>
    <w:uiPriority w:val="11"/>
    <w:pPr>
      <w:spacing w:before="0" w:after="0" w:line="240" w:lineRule="auto"/>
      <w:ind w:left="0" w:right="0" w:firstLine="0"/>
      <w:jc w:val="both"/>
    </w:pPr>
    <w:rPr>
      <w:rFonts w:ascii="XO Thames" w:hAnsi="XO Thames" w:eastAsiaTheme="minorEastAsia" w:cstheme="minorBidi"/>
      <w:i/>
      <w:color w:val="000000"/>
      <w:spacing w:val="0"/>
      <w:sz w:val="24"/>
    </w:rPr>
  </w:style>
  <w:style w:type="paragraph" w:customStyle="1" w:styleId="24">
    <w:name w:val="Footnote"/>
    <w:link w:val="25"/>
    <w:qFormat/>
    <w:uiPriority w:val="0"/>
    <w:pPr>
      <w:spacing w:before="0" w:after="0" w:line="240" w:lineRule="auto"/>
      <w:ind w:left="0" w:right="0" w:firstLine="851"/>
      <w:jc w:val="both"/>
    </w:pPr>
    <w:rPr>
      <w:rFonts w:ascii="XO Thames" w:hAnsi="XO Thames" w:eastAsiaTheme="minorEastAsia" w:cstheme="minorBidi"/>
      <w:color w:val="000000"/>
      <w:spacing w:val="0"/>
      <w:sz w:val="22"/>
    </w:rPr>
  </w:style>
  <w:style w:type="character" w:customStyle="1" w:styleId="25">
    <w:name w:val="Footnote1"/>
    <w:link w:val="24"/>
    <w:qFormat/>
    <w:uiPriority w:val="0"/>
    <w:rPr>
      <w:rFonts w:ascii="XO Thames" w:hAnsi="XO Thames"/>
      <w:sz w:val="22"/>
    </w:rPr>
  </w:style>
  <w:style w:type="paragraph" w:customStyle="1" w:styleId="26">
    <w:name w:val="Header and Footer"/>
    <w:link w:val="27"/>
    <w:qFormat/>
    <w:uiPriority w:val="0"/>
    <w:pPr>
      <w:spacing w:before="0" w:after="0" w:line="240" w:lineRule="auto"/>
      <w:ind w:left="0" w:right="0" w:firstLine="0"/>
      <w:jc w:val="both"/>
    </w:pPr>
    <w:rPr>
      <w:rFonts w:ascii="XO Thames" w:hAnsi="XO Thames" w:eastAsiaTheme="minorEastAsia" w:cstheme="minorBidi"/>
      <w:color w:val="000000"/>
      <w:spacing w:val="0"/>
      <w:sz w:val="20"/>
    </w:rPr>
  </w:style>
  <w:style w:type="character" w:customStyle="1" w:styleId="27">
    <w:name w:val="Header and Footer1"/>
    <w:link w:val="26"/>
    <w:qFormat/>
    <w:uiPriority w:val="0"/>
    <w:rPr>
      <w:rFonts w:ascii="XO Thames" w:hAnsi="XO Thames"/>
      <w:sz w:val="20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TotalTime>1</TotalTime>
  <ScaleCrop>false</ScaleCrop>
  <LinksUpToDate>false</LinksUpToDate>
  <Application>WPS Office_12.2.0.20795_F1E327BC-269C-435d-A152-05C5408002CA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2025-04-30T09:38:00Z</dcterms:created>
  <dc:creator>home</dc:creator>
  <cp:lastModifiedBy>home</cp:lastModifiedBy>
  <cp:lastPrinted>2025-05-01T07:58:01Z</cp:lastPrinted>
  <dcterms:modified xsi:type="dcterms:W3CDTF">2025-05-01T07:58:16Z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1049-12.2.0.20795</vt:lpwstr>
  </property>
  <property fmtid="{D5CDD505-2E9C-101B-9397-08002B2CF9AE}" pid="3" name="ICV">
    <vt:lpwstr>304293F2CB4F4143B2E5DAE65814ABC0_12</vt:lpwstr>
  </property>
</Properties>
</file>